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7D0" w:rsidRDefault="00976A7E">
      <w:pPr>
        <w:rPr>
          <w:rFonts w:ascii="Arial" w:eastAsia="Arial" w:hAnsi="Arial" w:cs="Arial"/>
          <w:b/>
          <w:sz w:val="36"/>
          <w:szCs w:val="36"/>
        </w:rPr>
      </w:pPr>
      <w:r>
        <w:rPr>
          <w:rFonts w:ascii="Arial" w:eastAsia="Arial" w:hAnsi="Arial" w:cs="Arial"/>
          <w:b/>
          <w:sz w:val="36"/>
          <w:szCs w:val="36"/>
        </w:rPr>
        <w:t>DPS Schedule 4 (DPS Management)</w:t>
      </w:r>
    </w:p>
    <w:p w:rsidR="00A807D0" w:rsidRDefault="00976A7E">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A807D0">
        <w:tc>
          <w:tcPr>
            <w:tcW w:w="2928" w:type="dxa"/>
            <w:shd w:val="clear" w:color="auto" w:fill="auto"/>
          </w:tcPr>
          <w:p w:rsidR="00A807D0" w:rsidRDefault="00976A7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DPS Manager"</w:t>
            </w:r>
          </w:p>
        </w:tc>
        <w:tc>
          <w:tcPr>
            <w:tcW w:w="5386" w:type="dxa"/>
            <w:shd w:val="clear" w:color="auto" w:fill="auto"/>
          </w:tcPr>
          <w:p w:rsidR="00A807D0" w:rsidRDefault="00976A7E">
            <w:pPr>
              <w:numPr>
                <w:ilvl w:val="0"/>
                <w:numId w:val="1"/>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 and</w:t>
            </w:r>
          </w:p>
        </w:tc>
      </w:tr>
      <w:tr w:rsidR="00A807D0">
        <w:tc>
          <w:tcPr>
            <w:tcW w:w="2928" w:type="dxa"/>
            <w:shd w:val="clear" w:color="auto" w:fill="auto"/>
          </w:tcPr>
          <w:p w:rsidR="00A807D0" w:rsidRDefault="00976A7E">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A807D0" w:rsidRDefault="00976A7E">
            <w:pPr>
              <w:numPr>
                <w:ilvl w:val="0"/>
                <w:numId w:val="1"/>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3.9 of this Schedule.</w:t>
            </w:r>
          </w:p>
        </w:tc>
      </w:tr>
    </w:tbl>
    <w:p w:rsidR="00A807D0" w:rsidRDefault="00976A7E">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DPS management activities which will be informed by quality Management Information, and the sharing of information between the Supplier and CCS.</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DPS Contract Period.</w:t>
      </w:r>
    </w:p>
    <w:p w:rsidR="00A807D0" w:rsidRDefault="00976A7E">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DPS Management</w:t>
      </w:r>
    </w:p>
    <w:p w:rsidR="00A807D0" w:rsidRDefault="00976A7E">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DPS Management Structure</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DPS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DPS Schedule 1 (Specification) and the Performance Indicators. </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DPS Start Date.</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DPS Start Date, where </w:t>
      </w:r>
      <w:r w:rsidR="00485DA5">
        <w:rPr>
          <w:rFonts w:ascii="Arial" w:eastAsia="Arial" w:hAnsi="Arial" w:cs="Arial"/>
          <w:color w:val="000000"/>
          <w:sz w:val="24"/>
          <w:szCs w:val="24"/>
        </w:rPr>
        <w:t>the Supplier requested by CCS</w:t>
      </w:r>
      <w:r>
        <w:rPr>
          <w:rFonts w:ascii="Arial" w:eastAsia="Arial" w:hAnsi="Arial" w:cs="Arial"/>
          <w:color w:val="000000"/>
          <w:sz w:val="24"/>
          <w:szCs w:val="24"/>
        </w:rPr>
        <w:t xml:space="preserve">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lastRenderedPageBreak/>
        <w:t>The Supplier agrees to comply with its obligations in the Supplier Action Plan as updated from time to time.</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r>
        <w:rPr>
          <w:rFonts w:ascii="Arial" w:eastAsia="Arial" w:hAnsi="Arial" w:cs="Arial"/>
          <w:color w:val="000000"/>
          <w:sz w:val="24"/>
          <w:szCs w:val="24"/>
        </w:rPr>
        <w:t>D&amp;B risk failure score monitoring;</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r>
        <w:rPr>
          <w:rFonts w:ascii="Arial" w:eastAsia="Arial" w:hAnsi="Arial" w:cs="Arial"/>
          <w:color w:val="000000"/>
          <w:sz w:val="24"/>
          <w:szCs w:val="24"/>
        </w:rPr>
        <w:t>invoice payment performance; and</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proofErr w:type="gramStart"/>
      <w:r>
        <w:rPr>
          <w:rFonts w:ascii="Arial" w:eastAsia="Arial" w:hAnsi="Arial" w:cs="Arial"/>
          <w:color w:val="000000"/>
          <w:sz w:val="24"/>
          <w:szCs w:val="24"/>
        </w:rPr>
        <w:t>verification</w:t>
      </w:r>
      <w:proofErr w:type="gramEnd"/>
      <w:r>
        <w:rPr>
          <w:rFonts w:ascii="Arial" w:eastAsia="Arial" w:hAnsi="Arial" w:cs="Arial"/>
          <w:color w:val="000000"/>
          <w:sz w:val="24"/>
          <w:szCs w:val="24"/>
        </w:rPr>
        <w:t xml:space="preserve"> of required accreditations &amp; certifications.</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10.8 (Partially ending and suspending the contract), for a period as decided by CCS. </w:t>
      </w:r>
    </w:p>
    <w:p w:rsidR="00A807D0" w:rsidRDefault="00976A7E">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2" w:name="_1fob9te" w:colFirst="0" w:colLast="0"/>
      <w:bookmarkEnd w:id="2"/>
      <w:r>
        <w:rPr>
          <w:rFonts w:ascii="Arial" w:eastAsia="Arial" w:hAnsi="Arial" w:cs="Arial"/>
          <w:b/>
          <w:color w:val="000000"/>
          <w:sz w:val="24"/>
          <w:szCs w:val="24"/>
        </w:rPr>
        <w:t>Supplier Review Meetings</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3" w:name="_3znysh7" w:colFirst="0" w:colLast="0"/>
      <w:bookmarkEnd w:id="3"/>
      <w:r>
        <w:rPr>
          <w:rFonts w:ascii="Arial" w:eastAsia="Arial" w:hAnsi="Arial" w:cs="Arial"/>
          <w:color w:val="000000"/>
          <w:sz w:val="24"/>
          <w:szCs w:val="24"/>
        </w:rPr>
        <w:t>Regular performance review meetings will take place at CCS’s premises throughout the DPS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DPS Manager.</w:t>
      </w:r>
    </w:p>
    <w:p w:rsidR="00A807D0" w:rsidRDefault="00A807D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A807D0" w:rsidRDefault="00976A7E">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rsidR="00A807D0" w:rsidRDefault="00976A7E">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8100" w:type="dxa"/>
        <w:tblInd w:w="1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0"/>
        <w:gridCol w:w="3630"/>
      </w:tblGrid>
      <w:tr w:rsidR="00A807D0">
        <w:trPr>
          <w:trHeight w:val="285"/>
        </w:trPr>
        <w:tc>
          <w:tcPr>
            <w:tcW w:w="4470" w:type="dxa"/>
            <w:shd w:val="clear" w:color="auto" w:fill="D9D9D9"/>
          </w:tcPr>
          <w:p w:rsidR="00A807D0" w:rsidRDefault="00976A7E">
            <w:pPr>
              <w:spacing w:after="200"/>
              <w:rPr>
                <w:rFonts w:ascii="Arial" w:eastAsia="Arial" w:hAnsi="Arial" w:cs="Arial"/>
                <w:b/>
                <w:sz w:val="24"/>
                <w:szCs w:val="24"/>
              </w:rPr>
            </w:pPr>
            <w:r>
              <w:rPr>
                <w:rFonts w:ascii="Arial" w:eastAsia="Arial" w:hAnsi="Arial" w:cs="Arial"/>
                <w:b/>
                <w:sz w:val="24"/>
                <w:szCs w:val="24"/>
              </w:rPr>
              <w:t>Performance Indicators</w:t>
            </w:r>
          </w:p>
        </w:tc>
        <w:tc>
          <w:tcPr>
            <w:tcW w:w="3630" w:type="dxa"/>
            <w:shd w:val="clear" w:color="auto" w:fill="D9D9D9"/>
          </w:tcPr>
          <w:p w:rsidR="00A807D0" w:rsidRDefault="00976A7E">
            <w:pPr>
              <w:spacing w:after="200"/>
              <w:rPr>
                <w:rFonts w:ascii="Arial" w:eastAsia="Arial" w:hAnsi="Arial" w:cs="Arial"/>
                <w:b/>
                <w:sz w:val="24"/>
                <w:szCs w:val="24"/>
              </w:rPr>
            </w:pPr>
            <w:r>
              <w:rPr>
                <w:rFonts w:ascii="Arial" w:eastAsia="Arial" w:hAnsi="Arial" w:cs="Arial"/>
                <w:b/>
                <w:sz w:val="24"/>
                <w:szCs w:val="24"/>
              </w:rPr>
              <w:t>Deadline / Timescale</w:t>
            </w:r>
          </w:p>
        </w:tc>
      </w:tr>
      <w:tr w:rsidR="00A807D0">
        <w:trPr>
          <w:trHeight w:val="285"/>
        </w:trPr>
        <w:tc>
          <w:tcPr>
            <w:tcW w:w="4470" w:type="dxa"/>
          </w:tcPr>
          <w:p w:rsidR="00A807D0" w:rsidRDefault="00976A7E">
            <w:pPr>
              <w:spacing w:after="200"/>
              <w:rPr>
                <w:rFonts w:ascii="Arial" w:eastAsia="Arial" w:hAnsi="Arial" w:cs="Arial"/>
                <w:sz w:val="24"/>
                <w:szCs w:val="24"/>
              </w:rPr>
            </w:pPr>
            <w:r>
              <w:rPr>
                <w:rFonts w:ascii="Arial" w:eastAsia="Arial" w:hAnsi="Arial" w:cs="Arial"/>
                <w:sz w:val="24"/>
                <w:szCs w:val="24"/>
              </w:rPr>
              <w:t xml:space="preserve">Management information must be submitted to CCS on a monthly basis as stated in Attachment 2. </w:t>
            </w:r>
          </w:p>
        </w:tc>
        <w:tc>
          <w:tcPr>
            <w:tcW w:w="3630" w:type="dxa"/>
          </w:tcPr>
          <w:p w:rsidR="00A807D0" w:rsidRDefault="00976A7E">
            <w:pPr>
              <w:spacing w:after="200"/>
              <w:rPr>
                <w:rFonts w:ascii="Arial" w:eastAsia="Arial" w:hAnsi="Arial" w:cs="Arial"/>
                <w:b/>
                <w:sz w:val="24"/>
                <w:szCs w:val="24"/>
              </w:rPr>
            </w:pPr>
            <w:r>
              <w:rPr>
                <w:rFonts w:ascii="Arial" w:eastAsia="Arial" w:hAnsi="Arial" w:cs="Arial"/>
                <w:sz w:val="24"/>
                <w:szCs w:val="24"/>
              </w:rPr>
              <w:t>By the 7th of each month (or the next working day)</w:t>
            </w:r>
          </w:p>
        </w:tc>
      </w:tr>
      <w:tr w:rsidR="00A807D0">
        <w:trPr>
          <w:trHeight w:val="1065"/>
        </w:trPr>
        <w:tc>
          <w:tcPr>
            <w:tcW w:w="4470" w:type="dxa"/>
          </w:tcPr>
          <w:p w:rsidR="00A807D0" w:rsidRDefault="00976A7E">
            <w:pPr>
              <w:spacing w:after="200"/>
              <w:rPr>
                <w:rFonts w:ascii="Arial" w:eastAsia="Arial" w:hAnsi="Arial" w:cs="Arial"/>
                <w:sz w:val="24"/>
                <w:szCs w:val="24"/>
              </w:rPr>
            </w:pPr>
            <w:r>
              <w:rPr>
                <w:rFonts w:ascii="Arial" w:eastAsia="Arial" w:hAnsi="Arial" w:cs="Arial"/>
                <w:sz w:val="24"/>
                <w:szCs w:val="24"/>
              </w:rPr>
              <w:t>All undisputed invoices to be paid promptly</w:t>
            </w:r>
          </w:p>
        </w:tc>
        <w:tc>
          <w:tcPr>
            <w:tcW w:w="3630" w:type="dxa"/>
          </w:tcPr>
          <w:p w:rsidR="00A807D0" w:rsidRDefault="00976A7E">
            <w:pPr>
              <w:spacing w:after="200"/>
              <w:rPr>
                <w:rFonts w:ascii="Arial" w:eastAsia="Arial" w:hAnsi="Arial" w:cs="Arial"/>
                <w:sz w:val="24"/>
                <w:szCs w:val="24"/>
              </w:rPr>
            </w:pPr>
            <w:r>
              <w:rPr>
                <w:rFonts w:ascii="Arial" w:eastAsia="Arial" w:hAnsi="Arial" w:cs="Arial"/>
                <w:sz w:val="24"/>
                <w:szCs w:val="24"/>
              </w:rPr>
              <w:t>Within 30 days (UK Government Prompt Payment Code)</w:t>
            </w:r>
          </w:p>
        </w:tc>
      </w:tr>
      <w:tr w:rsidR="00A807D0">
        <w:trPr>
          <w:trHeight w:val="696"/>
        </w:trPr>
        <w:tc>
          <w:tcPr>
            <w:tcW w:w="4470" w:type="dxa"/>
          </w:tcPr>
          <w:p w:rsidR="00A807D0" w:rsidRDefault="00976A7E">
            <w:pPr>
              <w:spacing w:after="200"/>
              <w:rPr>
                <w:rFonts w:ascii="Arial" w:eastAsia="Arial" w:hAnsi="Arial" w:cs="Arial"/>
                <w:sz w:val="24"/>
                <w:szCs w:val="24"/>
              </w:rPr>
            </w:pPr>
            <w:r>
              <w:rPr>
                <w:rFonts w:ascii="Arial" w:eastAsia="Arial" w:hAnsi="Arial" w:cs="Arial"/>
                <w:sz w:val="24"/>
                <w:szCs w:val="24"/>
              </w:rPr>
              <w:t xml:space="preserve">Supplier annual self-audit certificate (DPS Schedule 8) to be submitted to CCS.  Resolution of any audit report </w:t>
            </w:r>
            <w:r>
              <w:rPr>
                <w:rFonts w:ascii="Arial" w:eastAsia="Arial" w:hAnsi="Arial" w:cs="Arial"/>
                <w:sz w:val="24"/>
                <w:szCs w:val="24"/>
              </w:rPr>
              <w:lastRenderedPageBreak/>
              <w:t xml:space="preserve">remedial action points must be undertaken. </w:t>
            </w:r>
          </w:p>
        </w:tc>
        <w:tc>
          <w:tcPr>
            <w:tcW w:w="3630" w:type="dxa"/>
          </w:tcPr>
          <w:p w:rsidR="00A807D0" w:rsidRDefault="00976A7E">
            <w:pPr>
              <w:spacing w:after="200"/>
              <w:rPr>
                <w:rFonts w:ascii="Arial" w:eastAsia="Arial" w:hAnsi="Arial" w:cs="Arial"/>
                <w:sz w:val="24"/>
                <w:szCs w:val="24"/>
              </w:rPr>
            </w:pPr>
            <w:r>
              <w:rPr>
                <w:rFonts w:ascii="Arial" w:eastAsia="Arial" w:hAnsi="Arial" w:cs="Arial"/>
                <w:sz w:val="24"/>
                <w:szCs w:val="24"/>
              </w:rPr>
              <w:lastRenderedPageBreak/>
              <w:t>Annually, by 31st May.</w:t>
            </w:r>
          </w:p>
        </w:tc>
      </w:tr>
      <w:tr w:rsidR="00A807D0">
        <w:trPr>
          <w:trHeight w:val="285"/>
        </w:trPr>
        <w:tc>
          <w:tcPr>
            <w:tcW w:w="4470" w:type="dxa"/>
          </w:tcPr>
          <w:p w:rsidR="00A807D0" w:rsidRDefault="00976A7E">
            <w:pPr>
              <w:widowControl w:val="0"/>
              <w:spacing w:after="200"/>
              <w:rPr>
                <w:rFonts w:ascii="Arial" w:eastAsia="Arial" w:hAnsi="Arial" w:cs="Arial"/>
                <w:sz w:val="24"/>
                <w:szCs w:val="24"/>
              </w:rPr>
            </w:pPr>
            <w:r>
              <w:rPr>
                <w:rFonts w:ascii="Arial" w:eastAsia="Arial" w:hAnsi="Arial" w:cs="Arial"/>
                <w:sz w:val="24"/>
                <w:szCs w:val="24"/>
              </w:rPr>
              <w:t xml:space="preserve">Insurance and Cyber certificates re-submitted </w:t>
            </w:r>
          </w:p>
        </w:tc>
        <w:tc>
          <w:tcPr>
            <w:tcW w:w="3630" w:type="dxa"/>
          </w:tcPr>
          <w:p w:rsidR="00A807D0" w:rsidRDefault="00976A7E">
            <w:pPr>
              <w:widowControl w:val="0"/>
              <w:spacing w:after="200"/>
              <w:rPr>
                <w:rFonts w:ascii="Arial" w:eastAsia="Arial" w:hAnsi="Arial" w:cs="Arial"/>
                <w:b/>
                <w:sz w:val="24"/>
                <w:szCs w:val="24"/>
              </w:rPr>
            </w:pPr>
            <w:r>
              <w:rPr>
                <w:rFonts w:ascii="Arial" w:eastAsia="Arial" w:hAnsi="Arial" w:cs="Arial"/>
                <w:sz w:val="24"/>
                <w:szCs w:val="24"/>
              </w:rPr>
              <w:t>Annually</w:t>
            </w:r>
            <w:r w:rsidR="009C1592">
              <w:rPr>
                <w:rFonts w:ascii="Arial" w:eastAsia="Arial" w:hAnsi="Arial" w:cs="Arial"/>
                <w:sz w:val="24"/>
                <w:szCs w:val="24"/>
              </w:rPr>
              <w:t>,</w:t>
            </w:r>
            <w:bookmarkStart w:id="4" w:name="_GoBack"/>
            <w:bookmarkEnd w:id="4"/>
            <w:r>
              <w:rPr>
                <w:rFonts w:ascii="Arial" w:eastAsia="Arial" w:hAnsi="Arial" w:cs="Arial"/>
                <w:sz w:val="24"/>
                <w:szCs w:val="24"/>
              </w:rPr>
              <w:t xml:space="preserve"> on renewal of the certificate. </w:t>
            </w:r>
          </w:p>
        </w:tc>
      </w:tr>
    </w:tbl>
    <w:p w:rsidR="00A807D0" w:rsidRDefault="00A807D0">
      <w:pPr>
        <w:tabs>
          <w:tab w:val="left" w:pos="1134"/>
        </w:tabs>
        <w:spacing w:before="120" w:after="120" w:line="240" w:lineRule="auto"/>
        <w:rPr>
          <w:rFonts w:ascii="Arial" w:eastAsia="Arial" w:hAnsi="Arial" w:cs="Arial"/>
          <w:b/>
          <w:sz w:val="24"/>
          <w:szCs w:val="24"/>
        </w:rPr>
      </w:pPr>
    </w:p>
    <w:p w:rsidR="00A807D0" w:rsidRDefault="00A807D0">
      <w:pPr>
        <w:tabs>
          <w:tab w:val="left" w:pos="1134"/>
        </w:tabs>
        <w:spacing w:before="120" w:after="120" w:line="240" w:lineRule="auto"/>
        <w:rPr>
          <w:rFonts w:ascii="Arial" w:eastAsia="Arial" w:hAnsi="Arial" w:cs="Arial"/>
          <w:b/>
          <w:sz w:val="24"/>
          <w:szCs w:val="24"/>
        </w:rPr>
      </w:pP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DPS Contract Period, however any significant changes to PIs shall be agreed between CCS and the Supplier in accordance with the Variation Procedure.</w:t>
      </w:r>
    </w:p>
    <w:p w:rsidR="00A807D0" w:rsidRDefault="00976A7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rsidR="00A807D0" w:rsidRDefault="00976A7E">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A807D0" w:rsidRDefault="00976A7E">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proofErr w:type="gramStart"/>
      <w:r>
        <w:rPr>
          <w:rFonts w:ascii="Arial" w:eastAsia="Arial" w:hAnsi="Arial" w:cs="Arial"/>
          <w:color w:val="000000"/>
          <w:sz w:val="24"/>
          <w:szCs w:val="24"/>
        </w:rPr>
        <w:t>developing</w:t>
      </w:r>
      <w:proofErr w:type="gramEnd"/>
      <w:r>
        <w:rPr>
          <w:rFonts w:ascii="Arial" w:eastAsia="Arial" w:hAnsi="Arial" w:cs="Arial"/>
          <w:color w:val="000000"/>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DPS management activities as outlined in this Schedule.</w:t>
      </w:r>
    </w:p>
    <w:p w:rsidR="00A807D0" w:rsidRDefault="00976A7E">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Buyer can’t agree about the performance </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 cases where CCS Representative and the Supplier Authorised Representative fail to reach a solution within a reasonable period of time, the matter shall be referred to the Dispute Resolution Procedure.</w:t>
      </w:r>
    </w:p>
    <w:p w:rsidR="00A807D0" w:rsidRDefault="00976A7E">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tyjcwt" w:colFirst="0" w:colLast="0"/>
      <w:bookmarkEnd w:id="6"/>
      <w:r>
        <w:rPr>
          <w:rFonts w:ascii="Arial Bold" w:eastAsia="Arial Bold" w:hAnsi="Arial Bold" w:cs="Arial Bold"/>
          <w:b/>
          <w:color w:val="000000"/>
          <w:sz w:val="24"/>
          <w:szCs w:val="24"/>
        </w:rPr>
        <w:t>Marketing</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rsidR="00A807D0" w:rsidRDefault="00976A7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3dy6vkm"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Such information shall be provided in such form and at such time as CCS may request.</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A807D0" w:rsidRDefault="00976A7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What Supplier can say in its own </w:t>
      </w:r>
      <w:proofErr w:type="gramStart"/>
      <w:r>
        <w:rPr>
          <w:rFonts w:ascii="Arial" w:eastAsia="Arial" w:hAnsi="Arial" w:cs="Arial"/>
          <w:b/>
          <w:color w:val="000000"/>
          <w:sz w:val="24"/>
          <w:szCs w:val="24"/>
        </w:rPr>
        <w:t>publications</w:t>
      </w:r>
      <w:proofErr w:type="gramEnd"/>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DPS shall at all times comply with the CCS branding guidance at</w:t>
      </w:r>
      <w:r>
        <w:rPr>
          <w:rFonts w:ascii="Arial" w:eastAsia="Arial" w:hAnsi="Arial" w:cs="Arial"/>
          <w:color w:val="000000"/>
          <w:sz w:val="24"/>
          <w:szCs w:val="24"/>
        </w:rPr>
        <w:tab/>
        <w:t xml:space="preserve"> </w:t>
      </w:r>
      <w:hyperlink r:id="rId7">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A807D0" w:rsidRDefault="00976A7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A807D0" w:rsidRDefault="00A807D0">
      <w:pPr>
        <w:pBdr>
          <w:top w:val="nil"/>
          <w:left w:val="nil"/>
          <w:bottom w:val="nil"/>
          <w:right w:val="nil"/>
          <w:between w:val="nil"/>
        </w:pBdr>
        <w:tabs>
          <w:tab w:val="left" w:pos="1985"/>
          <w:tab w:val="left" w:pos="1985"/>
          <w:tab w:val="left" w:pos="2552"/>
        </w:tabs>
        <w:spacing w:before="120" w:after="120" w:line="240" w:lineRule="auto"/>
        <w:ind w:left="2847" w:hanging="936"/>
        <w:rPr>
          <w:rFonts w:ascii="Arial" w:eastAsia="Arial" w:hAnsi="Arial" w:cs="Arial"/>
          <w:color w:val="000000"/>
          <w:sz w:val="24"/>
          <w:szCs w:val="24"/>
        </w:rPr>
      </w:pPr>
    </w:p>
    <w:p w:rsidR="00A807D0" w:rsidRDefault="00976A7E">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the invocation or potential invocation of any BCDR plan and the Supplier shall provide such support as CCS may reasonably require to coordinate the application of BCDR plans across all Order Contracts.]</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r>
        <w:rPr>
          <w:rFonts w:ascii="Arial" w:eastAsia="Arial" w:hAnsi="Arial" w:cs="Arial"/>
          <w:color w:val="000000"/>
          <w:sz w:val="24"/>
          <w:szCs w:val="24"/>
        </w:rPr>
        <w:t>[Order Schedule 9 (Security) - the Supplier shall:</w:t>
      </w:r>
    </w:p>
    <w:p w:rsidR="00A807D0" w:rsidRDefault="00976A7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lastRenderedPageBreak/>
        <w:t>create and hold a template Security Plan that can be used by each Buyer and shall make it available to CCS so that it can be published to potential Buyers; and</w:t>
      </w:r>
    </w:p>
    <w:p w:rsidR="00A807D0" w:rsidRDefault="00976A7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breach of any Security Plan and the Supplier shall provide such support as CCS may reasonably require to coordinate the application of Security Plans across all Order Contracts.]</w:t>
      </w:r>
    </w:p>
    <w:p w:rsidR="00A807D0" w:rsidRDefault="00976A7E">
      <w:pPr>
        <w:numPr>
          <w:ilvl w:val="2"/>
          <w:numId w:val="2"/>
        </w:numPr>
        <w:pBdr>
          <w:top w:val="nil"/>
          <w:left w:val="nil"/>
          <w:bottom w:val="nil"/>
          <w:right w:val="nil"/>
          <w:between w:val="nil"/>
        </w:pBdr>
        <w:tabs>
          <w:tab w:val="left" w:pos="1985"/>
        </w:tabs>
        <w:spacing w:before="120" w:after="120" w:line="240" w:lineRule="auto"/>
        <w:rPr>
          <w:color w:val="000000"/>
          <w:sz w:val="24"/>
          <w:szCs w:val="24"/>
        </w:rPr>
      </w:pPr>
      <w:r>
        <w:rPr>
          <w:rFonts w:ascii="Arial" w:eastAsia="Arial" w:hAnsi="Arial" w:cs="Arial"/>
          <w:color w:val="000000"/>
          <w:sz w:val="24"/>
          <w:szCs w:val="24"/>
        </w:rPr>
        <w:t>[Order Schedule 16 (Benchmarking)- the Supplier:</w:t>
      </w:r>
    </w:p>
    <w:p w:rsidR="00A807D0" w:rsidRDefault="00976A7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Order Contract and the Supplier recognises that CCS may want to co-ordinate how benchmarking is conducted across multiple Order Contracts;</w:t>
      </w:r>
    </w:p>
    <w:p w:rsidR="00A807D0" w:rsidRDefault="00976A7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where CCS is appointed as agent by Buyers in respect of benchmarking, co-operate with CCS in order to operate the benchmarking as efficiently as possible.</w:t>
      </w:r>
    </w:p>
    <w:p w:rsidR="00A807D0" w:rsidRDefault="00976A7E">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highlight w:val="red"/>
        </w:rPr>
      </w:pPr>
      <w:proofErr w:type="gramStart"/>
      <w:r>
        <w:rPr>
          <w:rFonts w:ascii="Arial" w:eastAsia="Arial" w:hAnsi="Arial" w:cs="Arial"/>
          <w:color w:val="000000"/>
          <w:sz w:val="24"/>
          <w:szCs w:val="24"/>
        </w:rPr>
        <w:t>agrees</w:t>
      </w:r>
      <w:proofErr w:type="gramEnd"/>
      <w:r>
        <w:rPr>
          <w:rFonts w:ascii="Arial" w:eastAsia="Arial" w:hAnsi="Arial" w:cs="Arial"/>
          <w:color w:val="000000"/>
          <w:sz w:val="24"/>
          <w:szCs w:val="24"/>
        </w:rPr>
        <w:t xml:space="preserve"> that notwithstanding the remainder of Clause 15 (Confidentiality) in the Core Terms, CCS shall be entitled to publish the results of any benchmarking of the DPS Prices to Other Contracting Authorities (subject to the other party entering into reasonable confidentiality undertakings).]</w:t>
      </w:r>
    </w:p>
    <w:sectPr w:rsidR="00A807D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D9F" w:rsidRDefault="000B6D9F">
      <w:pPr>
        <w:spacing w:after="0" w:line="240" w:lineRule="auto"/>
      </w:pPr>
      <w:r>
        <w:separator/>
      </w:r>
    </w:p>
  </w:endnote>
  <w:endnote w:type="continuationSeparator" w:id="0">
    <w:p w:rsidR="000B6D9F" w:rsidRDefault="000B6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7D0" w:rsidRDefault="00976A7E">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RM6213</w:t>
    </w:r>
    <w:r>
      <w:rPr>
        <w:rFonts w:ascii="Arial" w:eastAsia="Arial" w:hAnsi="Arial" w:cs="Arial"/>
        <w:sz w:val="20"/>
        <w:szCs w:val="20"/>
      </w:rPr>
      <w:tab/>
      <w:t xml:space="preserve">                                           </w:t>
    </w:r>
  </w:p>
  <w:p w:rsidR="00A807D0" w:rsidRDefault="00485D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sidR="00976A7E">
      <w:rPr>
        <w:rFonts w:ascii="Arial" w:eastAsia="Arial" w:hAnsi="Arial" w:cs="Arial"/>
        <w:color w:val="000000"/>
        <w:sz w:val="20"/>
        <w:szCs w:val="20"/>
      </w:rPr>
      <w:tab/>
    </w:r>
    <w:r w:rsidR="00976A7E">
      <w:rPr>
        <w:rFonts w:ascii="Arial" w:eastAsia="Arial" w:hAnsi="Arial" w:cs="Arial"/>
        <w:color w:val="000000"/>
        <w:sz w:val="20"/>
        <w:szCs w:val="20"/>
      </w:rPr>
      <w:tab/>
      <w:t xml:space="preserve"> </w:t>
    </w:r>
    <w:r w:rsidR="00976A7E">
      <w:rPr>
        <w:rFonts w:ascii="Arial" w:eastAsia="Arial" w:hAnsi="Arial" w:cs="Arial"/>
        <w:color w:val="000000"/>
        <w:sz w:val="20"/>
        <w:szCs w:val="20"/>
      </w:rPr>
      <w:fldChar w:fldCharType="begin"/>
    </w:r>
    <w:r w:rsidR="00976A7E">
      <w:rPr>
        <w:rFonts w:ascii="Arial" w:eastAsia="Arial" w:hAnsi="Arial" w:cs="Arial"/>
        <w:color w:val="000000"/>
        <w:sz w:val="20"/>
        <w:szCs w:val="20"/>
      </w:rPr>
      <w:instrText>PAGE</w:instrText>
    </w:r>
    <w:r w:rsidR="00976A7E">
      <w:rPr>
        <w:rFonts w:ascii="Arial" w:eastAsia="Arial" w:hAnsi="Arial" w:cs="Arial"/>
        <w:color w:val="000000"/>
        <w:sz w:val="20"/>
        <w:szCs w:val="20"/>
      </w:rPr>
      <w:fldChar w:fldCharType="separate"/>
    </w:r>
    <w:r w:rsidR="009C1592">
      <w:rPr>
        <w:rFonts w:ascii="Arial" w:eastAsia="Arial" w:hAnsi="Arial" w:cs="Arial"/>
        <w:noProof/>
        <w:color w:val="000000"/>
        <w:sz w:val="20"/>
        <w:szCs w:val="20"/>
      </w:rPr>
      <w:t>5</w:t>
    </w:r>
    <w:r w:rsidR="00976A7E">
      <w:rPr>
        <w:rFonts w:ascii="Arial" w:eastAsia="Arial" w:hAnsi="Arial" w:cs="Arial"/>
        <w:color w:val="000000"/>
        <w:sz w:val="20"/>
        <w:szCs w:val="20"/>
      </w:rPr>
      <w:fldChar w:fldCharType="end"/>
    </w:r>
  </w:p>
  <w:p w:rsidR="00A807D0" w:rsidRDefault="00976A7E">
    <w:pPr>
      <w:spacing w:after="0" w:line="240" w:lineRule="auto"/>
      <w:jc w:val="both"/>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7D0" w:rsidRDefault="00976A7E">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rsidR="00A807D0" w:rsidRDefault="00976A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807D0" w:rsidRDefault="00976A7E">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D9F" w:rsidRDefault="000B6D9F">
      <w:pPr>
        <w:spacing w:after="0" w:line="240" w:lineRule="auto"/>
      </w:pPr>
      <w:r>
        <w:separator/>
      </w:r>
    </w:p>
  </w:footnote>
  <w:footnote w:type="continuationSeparator" w:id="0">
    <w:p w:rsidR="000B6D9F" w:rsidRDefault="000B6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7D0" w:rsidRDefault="00976A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4 (DPS Management)</w:t>
    </w:r>
  </w:p>
  <w:p w:rsidR="00A807D0" w:rsidRDefault="00976A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7D0" w:rsidRDefault="00976A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4 (DPS Management)</w:t>
    </w:r>
  </w:p>
  <w:p w:rsidR="00A807D0" w:rsidRDefault="00976A7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1792C"/>
    <w:multiLevelType w:val="multilevel"/>
    <w:tmpl w:val="A114E3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D90371"/>
    <w:multiLevelType w:val="multilevel"/>
    <w:tmpl w:val="488C83C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7D0"/>
    <w:rsid w:val="000B6D9F"/>
    <w:rsid w:val="00485DA5"/>
    <w:rsid w:val="00976A7E"/>
    <w:rsid w:val="009C1592"/>
    <w:rsid w:val="00A8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4C4A"/>
  <w15:docId w15:val="{87A8C624-79F7-48A8-90FF-ED2A86A6F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85D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DA5"/>
    <w:rPr>
      <w:rFonts w:ascii="Segoe UI" w:hAnsi="Segoe UI" w:cs="Segoe UI"/>
      <w:sz w:val="18"/>
      <w:szCs w:val="18"/>
    </w:rPr>
  </w:style>
  <w:style w:type="paragraph" w:styleId="Header">
    <w:name w:val="header"/>
    <w:basedOn w:val="Normal"/>
    <w:link w:val="HeaderChar"/>
    <w:uiPriority w:val="99"/>
    <w:unhideWhenUsed/>
    <w:rsid w:val="00485D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5DA5"/>
  </w:style>
  <w:style w:type="paragraph" w:styleId="Footer">
    <w:name w:val="footer"/>
    <w:basedOn w:val="Normal"/>
    <w:link w:val="FooterChar"/>
    <w:uiPriority w:val="99"/>
    <w:unhideWhenUsed/>
    <w:rsid w:val="00485D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5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crown-commercial-service-supplier-logo-and-brand-guidelin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Kenny</dc:creator>
  <cp:lastModifiedBy>Joanne Kenny</cp:lastModifiedBy>
  <cp:revision>3</cp:revision>
  <dcterms:created xsi:type="dcterms:W3CDTF">2020-04-30T10:59:00Z</dcterms:created>
  <dcterms:modified xsi:type="dcterms:W3CDTF">2020-04-30T15:37:00Z</dcterms:modified>
</cp:coreProperties>
</file>